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33AC" w:rsidRPr="003133AC" w:rsidRDefault="003133AC" w:rsidP="003133AC">
      <w:pPr>
        <w:shd w:val="clear" w:color="auto" w:fill="FFFFFF"/>
        <w:spacing w:after="0" w:line="240" w:lineRule="auto"/>
        <w:ind w:firstLine="5670"/>
        <w:rPr>
          <w:rFonts w:ascii="Times New Roman" w:eastAsia="Times New Roman" w:hAnsi="Times New Roman" w:cs="Times New Roman"/>
          <w:i/>
          <w:color w:val="1A1A1A"/>
          <w:sz w:val="28"/>
          <w:szCs w:val="28"/>
          <w:lang w:eastAsia="ru-RU"/>
        </w:rPr>
      </w:pPr>
      <w:bookmarkStart w:id="0" w:name="_GoBack"/>
      <w:bookmarkEnd w:id="0"/>
      <w:r w:rsidRPr="003133AC">
        <w:rPr>
          <w:rFonts w:ascii="Times New Roman" w:eastAsia="Times New Roman" w:hAnsi="Times New Roman" w:cs="Times New Roman"/>
          <w:i/>
          <w:color w:val="1A1A1A"/>
          <w:sz w:val="28"/>
          <w:szCs w:val="28"/>
          <w:lang w:eastAsia="ru-RU"/>
        </w:rPr>
        <w:t>Сильвестрова Т.И.,</w:t>
      </w:r>
    </w:p>
    <w:p w:rsidR="003133AC" w:rsidRPr="003133AC" w:rsidRDefault="003133AC" w:rsidP="003133AC">
      <w:pPr>
        <w:shd w:val="clear" w:color="auto" w:fill="FFFFFF"/>
        <w:spacing w:after="0" w:line="240" w:lineRule="auto"/>
        <w:ind w:firstLine="5670"/>
        <w:rPr>
          <w:rFonts w:ascii="Times New Roman" w:eastAsia="Times New Roman" w:hAnsi="Times New Roman" w:cs="Times New Roman"/>
          <w:i/>
          <w:color w:val="1A1A1A"/>
          <w:sz w:val="28"/>
          <w:szCs w:val="28"/>
          <w:lang w:eastAsia="ru-RU"/>
        </w:rPr>
      </w:pPr>
      <w:r w:rsidRPr="003133AC">
        <w:rPr>
          <w:rFonts w:ascii="Times New Roman" w:eastAsia="Times New Roman" w:hAnsi="Times New Roman" w:cs="Times New Roman"/>
          <w:i/>
          <w:color w:val="1A1A1A"/>
          <w:sz w:val="28"/>
          <w:szCs w:val="28"/>
          <w:lang w:eastAsia="ru-RU"/>
        </w:rPr>
        <w:t xml:space="preserve">Старший воспитатель </w:t>
      </w:r>
    </w:p>
    <w:p w:rsidR="003133AC" w:rsidRPr="003133AC" w:rsidRDefault="003133AC" w:rsidP="003133AC">
      <w:pPr>
        <w:shd w:val="clear" w:color="auto" w:fill="FFFFFF"/>
        <w:spacing w:after="0" w:line="240" w:lineRule="auto"/>
        <w:ind w:firstLine="5670"/>
        <w:rPr>
          <w:rFonts w:ascii="Times New Roman" w:eastAsia="Times New Roman" w:hAnsi="Times New Roman" w:cs="Times New Roman"/>
          <w:i/>
          <w:color w:val="1A1A1A"/>
          <w:sz w:val="28"/>
          <w:szCs w:val="28"/>
          <w:lang w:eastAsia="ru-RU"/>
        </w:rPr>
      </w:pPr>
      <w:r w:rsidRPr="003133AC">
        <w:rPr>
          <w:rFonts w:ascii="Times New Roman" w:eastAsia="Times New Roman" w:hAnsi="Times New Roman" w:cs="Times New Roman"/>
          <w:i/>
          <w:color w:val="1A1A1A"/>
          <w:sz w:val="28"/>
          <w:szCs w:val="28"/>
          <w:lang w:eastAsia="ru-RU"/>
        </w:rPr>
        <w:t>МАДОУ «Детский сад №1»</w:t>
      </w:r>
    </w:p>
    <w:p w:rsidR="003133AC" w:rsidRPr="003133AC" w:rsidRDefault="003133AC" w:rsidP="003133AC">
      <w:pPr>
        <w:shd w:val="clear" w:color="auto" w:fill="FFFFFF"/>
        <w:spacing w:after="0" w:line="240" w:lineRule="auto"/>
        <w:ind w:firstLine="5670"/>
        <w:rPr>
          <w:rFonts w:ascii="Times New Roman" w:eastAsia="Times New Roman" w:hAnsi="Times New Roman" w:cs="Times New Roman"/>
          <w:i/>
          <w:color w:val="1A1A1A"/>
          <w:sz w:val="28"/>
          <w:szCs w:val="28"/>
          <w:lang w:eastAsia="ru-RU"/>
        </w:rPr>
      </w:pPr>
      <w:r w:rsidRPr="003133AC">
        <w:rPr>
          <w:rFonts w:ascii="Times New Roman" w:eastAsia="Times New Roman" w:hAnsi="Times New Roman" w:cs="Times New Roman"/>
          <w:i/>
          <w:color w:val="1A1A1A"/>
          <w:sz w:val="28"/>
          <w:szCs w:val="28"/>
          <w:lang w:eastAsia="ru-RU"/>
        </w:rPr>
        <w:t>Муниципальный округ Дегтярск</w:t>
      </w:r>
    </w:p>
    <w:p w:rsidR="003133AC" w:rsidRDefault="003133AC" w:rsidP="0092023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</w:pPr>
    </w:p>
    <w:p w:rsidR="003133AC" w:rsidRDefault="003133AC" w:rsidP="0092023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</w:pPr>
    </w:p>
    <w:p w:rsidR="0035283A" w:rsidRDefault="0035283A" w:rsidP="0092023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</w:pPr>
      <w:r w:rsidRPr="0092023E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>ТИКО-конструирование как инструмент STEM-образования детей дошкольного возраста: опыт реализации в условиях детского сада</w:t>
      </w:r>
    </w:p>
    <w:p w:rsidR="0092023E" w:rsidRPr="0092023E" w:rsidRDefault="0092023E" w:rsidP="0092023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</w:pPr>
    </w:p>
    <w:p w:rsidR="0035283A" w:rsidRPr="003133AC" w:rsidRDefault="0035283A" w:rsidP="0092023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3133AC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Аннотация</w:t>
      </w:r>
      <w:r w:rsidR="0092023E" w:rsidRPr="003133AC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: </w:t>
      </w:r>
      <w:r w:rsidRPr="003133A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В статье рассматривается опыт использования Трансформируемого Игрового Конструктора для Обучения (ТИКО) в рамках STEM-подхода в дошкольном образовательном учреждении. Автор анализирует возможности объемного конструирования для формирования у детей дошкольного возраста инженерного мышления, математических представлений и познавательной активности. Приводятся примеры организации образовательной деятельности, этапы работы с конструктором и результаты педагогического наблюдения.</w:t>
      </w:r>
    </w:p>
    <w:p w:rsidR="0035283A" w:rsidRPr="003133AC" w:rsidRDefault="0035283A" w:rsidP="0092023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3133AC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Ключевые слова:</w:t>
      </w:r>
      <w:r w:rsidRPr="003133A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STEM-образование, ТИКО-конструирование, дошкольники, инженерное мышление, пространственное моделирование, ФОП </w:t>
      </w:r>
      <w:proofErr w:type="gramStart"/>
      <w:r w:rsidRPr="003133A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ДО</w:t>
      </w:r>
      <w:proofErr w:type="gramEnd"/>
      <w:r w:rsidRPr="003133A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.</w:t>
      </w:r>
    </w:p>
    <w:p w:rsidR="0092023E" w:rsidRPr="003133AC" w:rsidRDefault="0092023E" w:rsidP="0092023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5283A" w:rsidRPr="0092023E" w:rsidRDefault="0035283A" w:rsidP="0092023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92023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Современная система дошкольного образования находится в стадии активного поиска эффективных методов подготовки детей к жизни в условиях технологически насыщенной среды. Федеральная образовательная программа дошкольного образования (ФОП ДО) нацеливает педагогов на развитие у детей любознательности, познавательной мотивации и первичных представлений об объектах окружающего мира. В этом контексте STEM-образование становится той интегративной основой, которая позволяет соединить игру, экспериментирование и техническое творчество.</w:t>
      </w:r>
    </w:p>
    <w:p w:rsidR="0035283A" w:rsidRPr="0092023E" w:rsidRDefault="0035283A" w:rsidP="0092023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92023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Одним из наиболее доступных и эффективных средств реализации STEM-подхода в детском саду является ТИКО-конструирование (Трансформируемый Игровой Конструктор для Обучения). В отличие от статичных строительных наборов, ТИКО представляет собой набор объемных геометрических фигур (многогранников), соединяющихся между собой при помощи магнитов. Это позволяет создавать не только плоскостные, но и сложные пространственные конструкции, что идеально соответствует задачам развития инженерного мышления у дошкольников.</w:t>
      </w:r>
    </w:p>
    <w:p w:rsidR="0035283A" w:rsidRPr="0092023E" w:rsidRDefault="0035283A" w:rsidP="0092023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92023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Опираясь на опыт работы в старшей и подготовительной </w:t>
      </w:r>
      <w:proofErr w:type="gramStart"/>
      <w:r w:rsidRPr="0092023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группах</w:t>
      </w:r>
      <w:proofErr w:type="gramEnd"/>
      <w:r w:rsidRPr="0092023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, мы определили следующие цели использования ТИКО-конструктора в рамках STEM:</w:t>
      </w:r>
    </w:p>
    <w:p w:rsidR="0035283A" w:rsidRPr="0092023E" w:rsidRDefault="0035283A" w:rsidP="0092023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92023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1. Формирование у детей навыков пространственного моделирования.</w:t>
      </w:r>
    </w:p>
    <w:p w:rsidR="0035283A" w:rsidRPr="0092023E" w:rsidRDefault="0035283A" w:rsidP="0092023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92023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2. Развитие логического, алгоритмического и инженерного мышления.</w:t>
      </w:r>
    </w:p>
    <w:p w:rsidR="0035283A" w:rsidRPr="0092023E" w:rsidRDefault="0035283A" w:rsidP="0092023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92023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3. Закрепление математических представлений (счет, форма, симметрия, объем).</w:t>
      </w:r>
    </w:p>
    <w:p w:rsidR="0035283A" w:rsidRPr="0092023E" w:rsidRDefault="0035283A" w:rsidP="0092023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92023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4. Развитие мелкой моторики и координации в системе «глаз—рука».</w:t>
      </w:r>
    </w:p>
    <w:p w:rsidR="0035283A" w:rsidRPr="0092023E" w:rsidRDefault="0035283A" w:rsidP="0092023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92023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5. Воспитание навыков сотрудничества при работе над коллективными проектами.</w:t>
      </w:r>
    </w:p>
    <w:p w:rsidR="0035283A" w:rsidRPr="0092023E" w:rsidRDefault="0035283A" w:rsidP="0092023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92023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lastRenderedPageBreak/>
        <w:t>Внедрение проходило в три этапа, учитывая возрастные и индивидуальные особенности детей 5</w:t>
      </w:r>
      <w:r w:rsidR="0092023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-</w:t>
      </w:r>
      <w:r w:rsidRPr="0092023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7 лет.</w:t>
      </w:r>
    </w:p>
    <w:p w:rsidR="0035283A" w:rsidRPr="0092023E" w:rsidRDefault="0035283A" w:rsidP="0092023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:rsidR="0035283A" w:rsidRPr="0092023E" w:rsidRDefault="0035283A" w:rsidP="0092023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92023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1. Ориентировочный этап (знакомство)</w:t>
      </w:r>
    </w:p>
    <w:p w:rsidR="0035283A" w:rsidRPr="0092023E" w:rsidRDefault="0035283A" w:rsidP="0092023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92023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На начальном этапе главной задачей было знакомство с деталями. Дети привыкли к традиционным блокам </w:t>
      </w:r>
      <w:proofErr w:type="spellStart"/>
      <w:r w:rsidRPr="0092023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Лего</w:t>
      </w:r>
      <w:proofErr w:type="spellEnd"/>
      <w:r w:rsidRPr="0092023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, где соединение происходит «по принципу шип-паз». ТИКО требует иного подхода </w:t>
      </w:r>
      <w:r w:rsidR="0092023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-</w:t>
      </w:r>
      <w:r w:rsidRPr="0092023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магнитного притяжения граней.</w:t>
      </w:r>
    </w:p>
    <w:p w:rsidR="0035283A" w:rsidRPr="0092023E" w:rsidRDefault="0035283A" w:rsidP="0092023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92023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Мы использовали игровые приемы: «Волшебный мешочек» (угадывание фигуры на ощупь), «Найди пару» (соединение двух треугольников в ромб). Важно было донести до детей правило: магниты дружат только тогда, когда детали прилегают друг к другу всей плоскостью, а не углом.</w:t>
      </w:r>
    </w:p>
    <w:p w:rsidR="0035283A" w:rsidRPr="0092023E" w:rsidRDefault="0035283A" w:rsidP="0092023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92023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2. Плоскостное моделирование (переход от 2D к 3D)</w:t>
      </w:r>
    </w:p>
    <w:p w:rsidR="0035283A" w:rsidRPr="0092023E" w:rsidRDefault="0035283A" w:rsidP="0092023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92023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Специфика ТИКО позволяет начинать конструирование с плоскости. Детям гораздо проще собрать геометрический узор или фигуру на столе, а затем, путем добавления шарнирных соединений, трансформировать плоскую фигуру </w:t>
      </w:r>
      <w:proofErr w:type="gramStart"/>
      <w:r w:rsidRPr="0092023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в</w:t>
      </w:r>
      <w:proofErr w:type="gramEnd"/>
      <w:r w:rsidRPr="0092023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объемную. На этом этапе мы активно использовали схемы-карточки.</w:t>
      </w:r>
    </w:p>
    <w:p w:rsidR="0035283A" w:rsidRPr="0092023E" w:rsidRDefault="0035283A" w:rsidP="0092023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92023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Пример из практики: задание «Геометрический зоопарк». </w:t>
      </w:r>
      <w:proofErr w:type="gramStart"/>
      <w:r w:rsidRPr="0092023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Дети сначала выкладывали на столе контуры животных (черепаха, жираф) из плоских деталей, а затем, используя треугольные призмы и квадраты, придавали им объем, поднимая «спинку» или «шею».</w:t>
      </w:r>
      <w:proofErr w:type="gramEnd"/>
    </w:p>
    <w:p w:rsidR="0035283A" w:rsidRPr="0092023E" w:rsidRDefault="0035283A" w:rsidP="0092023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92023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3. Объемное и техническое конструирование (STEM-проекты)</w:t>
      </w:r>
    </w:p>
    <w:p w:rsidR="0035283A" w:rsidRPr="0092023E" w:rsidRDefault="0035283A" w:rsidP="0092023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92023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На завершающем этапе мы перешли к реализации краткосрочных проектов, интегрирующих науку и математику. Здесь ТИКО выступает как инструмент для решения практических задач.</w:t>
      </w:r>
    </w:p>
    <w:p w:rsidR="0035283A" w:rsidRPr="0092023E" w:rsidRDefault="0035283A" w:rsidP="0092023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92023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Наиболее удачными формами работы стали:</w:t>
      </w:r>
    </w:p>
    <w:p w:rsidR="0035283A" w:rsidRPr="0092023E" w:rsidRDefault="0092023E" w:rsidP="0092023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-</w:t>
      </w:r>
      <w:r w:rsidR="0035283A" w:rsidRPr="0092023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«Город инженеров»: дети строили дома различной этажности. В процессе обсуждалось понятие устойчивости конструкции (почему пирамида устойчивее узкой башни) и симметрии.</w:t>
      </w:r>
    </w:p>
    <w:p w:rsidR="0035283A" w:rsidRPr="0092023E" w:rsidRDefault="0092023E" w:rsidP="0092023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-</w:t>
      </w:r>
      <w:r w:rsidR="0035283A" w:rsidRPr="0092023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«Мосты»: в рамках изучения темы «Виды транспорта и сооружений» дети конструировали мосты через «реку». Условием было то, что мост должен выдержать вес игрушечной машинки. Это позволило интегрировать физику (понятие опоры и равновесия) в игровую деятельность.</w:t>
      </w:r>
    </w:p>
    <w:p w:rsidR="0035283A" w:rsidRPr="0092023E" w:rsidRDefault="0092023E" w:rsidP="0092023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-</w:t>
      </w:r>
      <w:r w:rsidR="0035283A" w:rsidRPr="0092023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«Роботы и механизмы»: используя шарнирные соединения, дети создавали подвижные конструкции 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-</w:t>
      </w:r>
      <w:r w:rsidR="0035283A" w:rsidRPr="0092023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руки-манипуляторы, краны, что способствовало развитию алгоритмического мышления (пониманию последовательности движений).</w:t>
      </w:r>
    </w:p>
    <w:p w:rsidR="0035283A" w:rsidRPr="0092023E" w:rsidRDefault="0035283A" w:rsidP="0092023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92023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Опыт показал, что ТИКО-конструирование органично вписывается в структуру STEM-занятий благодаря интеграции:</w:t>
      </w:r>
    </w:p>
    <w:p w:rsidR="0035283A" w:rsidRPr="0092023E" w:rsidRDefault="0035283A" w:rsidP="0092023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92023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1. Математическое развитие: работа с формообразованием, деление фигуры на части, счет граней и вершин, ориентировка в пространстве (над, </w:t>
      </w:r>
      <w:proofErr w:type="gramStart"/>
      <w:r w:rsidRPr="0092023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под</w:t>
      </w:r>
      <w:proofErr w:type="gramEnd"/>
      <w:r w:rsidRPr="0092023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, внутри, сзади).</w:t>
      </w:r>
    </w:p>
    <w:p w:rsidR="0035283A" w:rsidRPr="0092023E" w:rsidRDefault="0035283A" w:rsidP="0092023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92023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2. Познавательное развитие (Наука): знакомство со свойствами материалов (магнетизм), основами статики и динамики, моделирование природных явлений (кристаллы, соты).</w:t>
      </w:r>
    </w:p>
    <w:p w:rsidR="0035283A" w:rsidRPr="0092023E" w:rsidRDefault="0035283A" w:rsidP="0092023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92023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lastRenderedPageBreak/>
        <w:t>3. Речевое развитие: составление описательных рассказов о постройках, техническое описание алгоритма сборки.</w:t>
      </w:r>
    </w:p>
    <w:p w:rsidR="0035283A" w:rsidRPr="0092023E" w:rsidRDefault="0035283A" w:rsidP="0092023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92023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Диагностика педагогического наблюдения, проводимая в течение двух лет (группах 5</w:t>
      </w:r>
      <w:r w:rsidR="0092023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-</w:t>
      </w:r>
      <w:r w:rsidRPr="0092023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6 и 6</w:t>
      </w:r>
      <w:r w:rsidR="0092023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-</w:t>
      </w:r>
      <w:r w:rsidRPr="0092023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7 лет), показала положительную динамику:</w:t>
      </w:r>
    </w:p>
    <w:p w:rsidR="0035283A" w:rsidRPr="0092023E" w:rsidRDefault="0092023E" w:rsidP="0092023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-</w:t>
      </w:r>
      <w:r w:rsidR="0035283A" w:rsidRPr="0092023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Пространственное мышление: на 35% улучшились показатели выполнения тестов на мысленное вращение предмета и понимание схем.</w:t>
      </w:r>
    </w:p>
    <w:p w:rsidR="0035283A" w:rsidRPr="0092023E" w:rsidRDefault="0092023E" w:rsidP="0092023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-</w:t>
      </w:r>
      <w:r w:rsidR="0035283A" w:rsidRPr="0092023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Коммуникативные навыки: коллективные проекты научили детей договариваться о распределении функций (кто строит фундамент, кто 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-</w:t>
      </w:r>
      <w:r w:rsidR="0035283A" w:rsidRPr="0092023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крышу), что снизило количество конфликтных ситуаций в свободной деятельности.</w:t>
      </w:r>
    </w:p>
    <w:p w:rsidR="0035283A" w:rsidRPr="0092023E" w:rsidRDefault="0092023E" w:rsidP="0092023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-</w:t>
      </w:r>
      <w:r w:rsidR="0035283A" w:rsidRPr="0092023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Инженерная грамотность: дети начали осознанно использовать термины «устойчивость», «симметрия», «основание», «проекция».</w:t>
      </w:r>
    </w:p>
    <w:p w:rsidR="0035283A" w:rsidRPr="0092023E" w:rsidRDefault="0035283A" w:rsidP="0092023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92023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ТИКО-конструирование в контексте STEM-образования перестает быть просто игрой-забавой и становится мощным педагогическим средством. Благодаря магнитному соединению, позволяющему легко создавать и трансформировать модели, у детей снимается страх ошибки (конструкцию легко переделать), что стимулирует экспериментирование.</w:t>
      </w:r>
    </w:p>
    <w:p w:rsidR="0035283A" w:rsidRPr="0092023E" w:rsidRDefault="0035283A" w:rsidP="0092023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92023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Опыт работы показал, что системное использование ТИКО-конструктора в детском саду способствует формированию у дошкольников предпосылок инженерного мышления, что является фундаментом для успешного обучения в школе в условиях цифровой экономики.</w:t>
      </w:r>
    </w:p>
    <w:p w:rsidR="0035283A" w:rsidRPr="0092023E" w:rsidRDefault="0035283A" w:rsidP="0092023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sectPr w:rsidR="0035283A" w:rsidRPr="0092023E" w:rsidSect="0092023E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2342"/>
    <w:rsid w:val="00170CAF"/>
    <w:rsid w:val="003133AC"/>
    <w:rsid w:val="0035283A"/>
    <w:rsid w:val="00716F9F"/>
    <w:rsid w:val="0092023E"/>
    <w:rsid w:val="009F23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392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5816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476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78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250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839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05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901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273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666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538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33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72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960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492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297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755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70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810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965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21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187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67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912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742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467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989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802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199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289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922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71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72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28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334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426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164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339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561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603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911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024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714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835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065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539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908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95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397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13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071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583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683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518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129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750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395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250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69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697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35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036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801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679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599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302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967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841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27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071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150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851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839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743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485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874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721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868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134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431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354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788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918</Words>
  <Characters>5236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6142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ноорд</dc:creator>
  <cp:lastModifiedBy>ноорд</cp:lastModifiedBy>
  <cp:revision>2</cp:revision>
  <dcterms:created xsi:type="dcterms:W3CDTF">2026-08-12T20:42:00Z</dcterms:created>
  <dcterms:modified xsi:type="dcterms:W3CDTF">2026-08-12T20:42:00Z</dcterms:modified>
</cp:coreProperties>
</file>